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E95" w:rsidRDefault="00403E95" w:rsidP="00403E95">
      <w:pPr>
        <w:pStyle w:val="Heading1"/>
        <w:rPr>
          <w:lang w:val="en-GB"/>
        </w:rPr>
      </w:pPr>
      <w:r>
        <w:rPr>
          <w:lang w:val="en-GB"/>
        </w:rPr>
        <w:t>Proposals to Implement an Africa RISING Ethiopian – Highlands Research Component</w:t>
      </w:r>
    </w:p>
    <w:p w:rsidR="00403E95" w:rsidRDefault="00403E95" w:rsidP="00403E95">
      <w:pPr>
        <w:pStyle w:val="Heading2"/>
        <w:rPr>
          <w:lang w:val="en-GB"/>
        </w:rPr>
      </w:pPr>
      <w:r>
        <w:rPr>
          <w:lang w:val="en-GB"/>
        </w:rPr>
        <w:t>Research Component</w:t>
      </w:r>
    </w:p>
    <w:p w:rsidR="00632285" w:rsidRPr="00A56EDC" w:rsidRDefault="00E1451B" w:rsidP="00632285">
      <w:pPr>
        <w:rPr>
          <w:lang w:val="en-GB"/>
        </w:rPr>
      </w:pPr>
      <w:r>
        <w:rPr>
          <w:lang w:val="en-GB"/>
        </w:rPr>
        <w:t>This proposal addresses Research Component 1 (RC1). RC1 will deliver a full characterisation and stratification of households within engaged communities that will be used as a basis for identifying and propagating improved technologies and management strategies. The six key deliverables are:</w:t>
      </w:r>
    </w:p>
    <w:p w:rsidR="00DC7289" w:rsidRDefault="00E1451B" w:rsidP="00DC7289">
      <w:pPr>
        <w:pStyle w:val="ListParagraph"/>
        <w:numPr>
          <w:ilvl w:val="0"/>
          <w:numId w:val="1"/>
        </w:numPr>
        <w:rPr>
          <w:lang w:val="en-GB"/>
        </w:rPr>
      </w:pPr>
      <w:r>
        <w:rPr>
          <w:lang w:val="en-GB"/>
        </w:rPr>
        <w:t>Socio-economic c</w:t>
      </w:r>
      <w:r w:rsidR="00DC7289" w:rsidRPr="00DC7289">
        <w:rPr>
          <w:lang w:val="en-GB"/>
        </w:rPr>
        <w:t>ommunity characterization</w:t>
      </w:r>
      <w:r w:rsidR="00432CB7">
        <w:rPr>
          <w:lang w:val="en-GB"/>
        </w:rPr>
        <w:t>.</w:t>
      </w:r>
      <w:r w:rsidR="00DC7289" w:rsidRPr="00DC7289">
        <w:rPr>
          <w:lang w:val="en-GB"/>
        </w:rPr>
        <w:t xml:space="preserve"> </w:t>
      </w:r>
    </w:p>
    <w:p w:rsidR="00E1451B" w:rsidRDefault="00E1451B" w:rsidP="00E1451B">
      <w:pPr>
        <w:pStyle w:val="ListParagraph"/>
        <w:numPr>
          <w:ilvl w:val="0"/>
          <w:numId w:val="1"/>
        </w:numPr>
        <w:rPr>
          <w:lang w:val="en-GB"/>
        </w:rPr>
      </w:pPr>
      <w:r>
        <w:rPr>
          <w:lang w:val="en-GB"/>
        </w:rPr>
        <w:t>Characterisation of bio-physical environment</w:t>
      </w:r>
      <w:r w:rsidR="00432CB7">
        <w:rPr>
          <w:lang w:val="en-GB"/>
        </w:rPr>
        <w:t>.</w:t>
      </w:r>
    </w:p>
    <w:p w:rsidR="00E1451B" w:rsidRDefault="00E1451B" w:rsidP="00E1451B">
      <w:pPr>
        <w:pStyle w:val="ListParagraph"/>
        <w:numPr>
          <w:ilvl w:val="0"/>
          <w:numId w:val="1"/>
        </w:numPr>
        <w:rPr>
          <w:lang w:val="en-GB"/>
        </w:rPr>
      </w:pPr>
      <w:r>
        <w:rPr>
          <w:lang w:val="en-GB"/>
        </w:rPr>
        <w:t>Household s</w:t>
      </w:r>
      <w:r w:rsidRPr="00DC7289">
        <w:rPr>
          <w:lang w:val="en-GB"/>
        </w:rPr>
        <w:t>tratification</w:t>
      </w:r>
      <w:r>
        <w:rPr>
          <w:lang w:val="en-GB"/>
        </w:rPr>
        <w:t xml:space="preserve"> (against socio-economic and biophysical factors)</w:t>
      </w:r>
    </w:p>
    <w:p w:rsidR="00E1451B" w:rsidRPr="00E1451B" w:rsidRDefault="00E1451B" w:rsidP="00E1451B">
      <w:pPr>
        <w:pStyle w:val="ListParagraph"/>
        <w:numPr>
          <w:ilvl w:val="0"/>
          <w:numId w:val="1"/>
        </w:numPr>
        <w:rPr>
          <w:lang w:val="en-GB"/>
        </w:rPr>
      </w:pPr>
      <w:r>
        <w:rPr>
          <w:lang w:val="en-GB"/>
        </w:rPr>
        <w:t>Gender analysis</w:t>
      </w:r>
      <w:r w:rsidR="00432CB7">
        <w:rPr>
          <w:lang w:val="en-GB"/>
        </w:rPr>
        <w:t>.</w:t>
      </w:r>
    </w:p>
    <w:p w:rsidR="00DC7289" w:rsidRDefault="00DC7289" w:rsidP="00DC7289">
      <w:pPr>
        <w:pStyle w:val="ListParagraph"/>
        <w:numPr>
          <w:ilvl w:val="0"/>
          <w:numId w:val="1"/>
        </w:numPr>
        <w:rPr>
          <w:lang w:val="en-GB"/>
        </w:rPr>
      </w:pPr>
      <w:r>
        <w:rPr>
          <w:lang w:val="en-GB"/>
        </w:rPr>
        <w:t>Inventory of current practices</w:t>
      </w:r>
      <w:r w:rsidR="00E1451B">
        <w:rPr>
          <w:lang w:val="en-GB"/>
        </w:rPr>
        <w:t xml:space="preserve"> </w:t>
      </w:r>
      <w:r>
        <w:rPr>
          <w:lang w:val="en-GB"/>
        </w:rPr>
        <w:t>/</w:t>
      </w:r>
      <w:r w:rsidR="00E1451B">
        <w:rPr>
          <w:lang w:val="en-GB"/>
        </w:rPr>
        <w:t xml:space="preserve"> </w:t>
      </w:r>
      <w:r>
        <w:rPr>
          <w:lang w:val="en-GB"/>
        </w:rPr>
        <w:t>technologies and their sources</w:t>
      </w:r>
      <w:r w:rsidR="00432CB7">
        <w:rPr>
          <w:lang w:val="en-GB"/>
        </w:rPr>
        <w:t>.</w:t>
      </w:r>
    </w:p>
    <w:p w:rsidR="003175DB" w:rsidRDefault="00DC7289" w:rsidP="003175DB">
      <w:pPr>
        <w:pStyle w:val="ListParagraph"/>
        <w:numPr>
          <w:ilvl w:val="0"/>
          <w:numId w:val="1"/>
        </w:numPr>
        <w:rPr>
          <w:lang w:val="en-GB"/>
        </w:rPr>
      </w:pPr>
      <w:r>
        <w:rPr>
          <w:lang w:val="en-GB"/>
        </w:rPr>
        <w:t>Participatory problem identification and gap analysis</w:t>
      </w:r>
      <w:r w:rsidR="00432CB7">
        <w:rPr>
          <w:lang w:val="en-GB"/>
        </w:rPr>
        <w:t>.</w:t>
      </w:r>
    </w:p>
    <w:p w:rsidR="00403E95" w:rsidRDefault="00403E95" w:rsidP="00403E95">
      <w:pPr>
        <w:pStyle w:val="Heading2"/>
        <w:rPr>
          <w:lang w:val="en-GB"/>
        </w:rPr>
      </w:pPr>
      <w:r>
        <w:rPr>
          <w:lang w:val="en-GB"/>
        </w:rPr>
        <w:t>Partnerships</w:t>
      </w:r>
    </w:p>
    <w:p w:rsidR="00632A0C" w:rsidRDefault="00632A0C" w:rsidP="00997E0E">
      <w:pPr>
        <w:rPr>
          <w:lang w:val="en-GB"/>
        </w:rPr>
      </w:pPr>
      <w:r w:rsidRPr="00726811">
        <w:rPr>
          <w:b/>
          <w:lang w:val="en-GB"/>
        </w:rPr>
        <w:t>ILRI (lead)</w:t>
      </w:r>
      <w:r>
        <w:rPr>
          <w:lang w:val="en-GB"/>
        </w:rPr>
        <w:t xml:space="preserve">: </w:t>
      </w:r>
      <w:r w:rsidR="00BD18E6">
        <w:rPr>
          <w:lang w:val="en-GB"/>
        </w:rPr>
        <w:t>E</w:t>
      </w:r>
      <w:r>
        <w:rPr>
          <w:lang w:val="en-GB"/>
        </w:rPr>
        <w:t>xpertise in the development and application of a wide range of participatory methods (e.g. for characterisation of resource availability and utilisation and stratification of households within communities); Gender analysis</w:t>
      </w:r>
      <w:r w:rsidR="00482371">
        <w:rPr>
          <w:rStyle w:val="FootnoteReference"/>
          <w:lang w:val="en-GB"/>
        </w:rPr>
        <w:footnoteReference w:id="1"/>
      </w:r>
      <w:r>
        <w:rPr>
          <w:lang w:val="en-GB"/>
        </w:rPr>
        <w:t xml:space="preserve"> (</w:t>
      </w:r>
      <w:r w:rsidR="00482371">
        <w:rPr>
          <w:lang w:val="en-GB"/>
        </w:rPr>
        <w:t>identification of gender-disaggregated constraints and opportunities and identification of gender-equitable solutions)</w:t>
      </w:r>
      <w:r>
        <w:rPr>
          <w:lang w:val="en-GB"/>
        </w:rPr>
        <w:t>.</w:t>
      </w:r>
    </w:p>
    <w:p w:rsidR="00913E5A" w:rsidRDefault="00913E5A" w:rsidP="00997E0E">
      <w:pPr>
        <w:rPr>
          <w:lang w:val="en-GB"/>
        </w:rPr>
      </w:pPr>
      <w:r w:rsidRPr="00726811">
        <w:rPr>
          <w:b/>
          <w:lang w:val="en-GB"/>
        </w:rPr>
        <w:t>CIP</w:t>
      </w:r>
      <w:r>
        <w:rPr>
          <w:lang w:val="en-GB"/>
        </w:rPr>
        <w:t xml:space="preserve">: </w:t>
      </w:r>
      <w:r w:rsidR="00A16568">
        <w:rPr>
          <w:lang w:val="en-GB"/>
        </w:rPr>
        <w:t>P</w:t>
      </w:r>
      <w:r>
        <w:rPr>
          <w:lang w:val="en-GB"/>
        </w:rPr>
        <w:t>ast experience of community situation analysis and action research planning.</w:t>
      </w:r>
    </w:p>
    <w:p w:rsidR="00913E5A" w:rsidRDefault="00913E5A" w:rsidP="00632285">
      <w:pPr>
        <w:rPr>
          <w:rFonts w:cstheme="minorHAnsi"/>
          <w:lang w:val="en-GB"/>
        </w:rPr>
      </w:pPr>
      <w:r w:rsidRPr="00726811">
        <w:rPr>
          <w:rFonts w:cstheme="minorHAnsi"/>
          <w:b/>
          <w:lang w:val="en-GB"/>
        </w:rPr>
        <w:t>ICRAF</w:t>
      </w:r>
      <w:r w:rsidRPr="00726811">
        <w:rPr>
          <w:rFonts w:cstheme="minorHAnsi"/>
          <w:lang w:val="en-GB"/>
        </w:rPr>
        <w:t>: Resource mapping and formalisation of indigenous knowledge and practises</w:t>
      </w:r>
      <w:r w:rsidR="002F56E7">
        <w:rPr>
          <w:rFonts w:cstheme="minorHAnsi"/>
          <w:lang w:val="en-GB"/>
        </w:rPr>
        <w:t>.</w:t>
      </w:r>
    </w:p>
    <w:p w:rsidR="002F56E7" w:rsidRPr="00726811" w:rsidRDefault="002F56E7" w:rsidP="00632285">
      <w:pPr>
        <w:rPr>
          <w:rFonts w:cstheme="minorHAnsi"/>
          <w:lang w:val="en-GB"/>
        </w:rPr>
      </w:pPr>
      <w:r w:rsidRPr="002F56E7">
        <w:rPr>
          <w:rFonts w:cstheme="minorHAnsi"/>
          <w:b/>
          <w:lang w:val="en-GB"/>
        </w:rPr>
        <w:t>National Partners</w:t>
      </w:r>
      <w:r>
        <w:rPr>
          <w:rFonts w:cstheme="minorHAnsi"/>
          <w:lang w:val="en-GB"/>
        </w:rPr>
        <w:t>: Community engagement; past experience in the use of diagnostic approaches and tools.</w:t>
      </w:r>
    </w:p>
    <w:p w:rsidR="00403E95" w:rsidRDefault="00403E95" w:rsidP="00403E95">
      <w:pPr>
        <w:pStyle w:val="Heading2"/>
        <w:rPr>
          <w:lang w:val="en-GB"/>
        </w:rPr>
      </w:pPr>
      <w:r>
        <w:rPr>
          <w:lang w:val="en-GB"/>
        </w:rPr>
        <w:t>Research Questions / Hypotheses Addressed</w:t>
      </w:r>
    </w:p>
    <w:p w:rsidR="00BD28B4" w:rsidRPr="00653224" w:rsidRDefault="00BD28B4" w:rsidP="00403E95">
      <w:pPr>
        <w:rPr>
          <w:b/>
          <w:lang w:val="en-GB"/>
        </w:rPr>
      </w:pPr>
      <w:r w:rsidRPr="00653224">
        <w:rPr>
          <w:b/>
          <w:lang w:val="en-GB"/>
        </w:rPr>
        <w:t>Research Questions</w:t>
      </w:r>
    </w:p>
    <w:p w:rsidR="00BD28B4" w:rsidRPr="005E5E70" w:rsidRDefault="00BD28B4" w:rsidP="005E5E70">
      <w:pPr>
        <w:pStyle w:val="ListParagraph"/>
        <w:numPr>
          <w:ilvl w:val="0"/>
          <w:numId w:val="1"/>
        </w:numPr>
        <w:rPr>
          <w:lang w:val="en-GB"/>
        </w:rPr>
      </w:pPr>
      <w:r w:rsidRPr="005E5E70">
        <w:rPr>
          <w:lang w:val="en-GB"/>
        </w:rPr>
        <w:t xml:space="preserve">What is the minimum dataset (biophysical and socio-economic, quantitative and qualitative) required for effective household characterisation and stratification and to meet the needs of monitoring progress towards AR-EH / </w:t>
      </w:r>
      <w:proofErr w:type="spellStart"/>
      <w:r w:rsidRPr="005E5E70">
        <w:rPr>
          <w:lang w:val="en-GB"/>
        </w:rPr>
        <w:t>FtF</w:t>
      </w:r>
      <w:proofErr w:type="spellEnd"/>
      <w:r w:rsidRPr="005E5E70">
        <w:rPr>
          <w:lang w:val="en-GB"/>
        </w:rPr>
        <w:t xml:space="preserve"> development outcomes</w:t>
      </w:r>
      <w:r w:rsidR="00982D29" w:rsidRPr="005E5E70">
        <w:rPr>
          <w:lang w:val="en-GB"/>
        </w:rPr>
        <w:t>?</w:t>
      </w:r>
    </w:p>
    <w:p w:rsidR="00BD28B4" w:rsidRPr="005E5E70" w:rsidRDefault="00982D29" w:rsidP="005E5E70">
      <w:pPr>
        <w:pStyle w:val="ListParagraph"/>
        <w:numPr>
          <w:ilvl w:val="0"/>
          <w:numId w:val="1"/>
        </w:numPr>
        <w:rPr>
          <w:lang w:val="en-GB"/>
        </w:rPr>
      </w:pPr>
      <w:r w:rsidRPr="005E5E70">
        <w:rPr>
          <w:lang w:val="en-GB"/>
        </w:rPr>
        <w:t>What is the best approach to mainstreaming household gender considerations so that they inform the selection of technologies and practices for sustainable intensification?</w:t>
      </w:r>
    </w:p>
    <w:p w:rsidR="00FD39A4" w:rsidRPr="005E5E70" w:rsidRDefault="00FD39A4" w:rsidP="005E5E70">
      <w:pPr>
        <w:pStyle w:val="ListParagraph"/>
        <w:numPr>
          <w:ilvl w:val="0"/>
          <w:numId w:val="1"/>
        </w:numPr>
        <w:rPr>
          <w:lang w:val="en-GB"/>
        </w:rPr>
      </w:pPr>
      <w:r w:rsidRPr="005E5E70">
        <w:rPr>
          <w:lang w:val="en-GB"/>
        </w:rPr>
        <w:t>What is the best way of conducting gap analysis and problem identification for a household based programme of action research for SI?</w:t>
      </w:r>
    </w:p>
    <w:p w:rsidR="00BD28B4" w:rsidRPr="00653224" w:rsidRDefault="00BD28B4" w:rsidP="00BD28B4">
      <w:pPr>
        <w:rPr>
          <w:b/>
          <w:lang w:val="en-GB"/>
        </w:rPr>
      </w:pPr>
      <w:r w:rsidRPr="00653224">
        <w:rPr>
          <w:b/>
          <w:lang w:val="en-GB"/>
        </w:rPr>
        <w:t>Hypotheses</w:t>
      </w:r>
    </w:p>
    <w:p w:rsidR="00BD28B4" w:rsidRPr="005E5E70" w:rsidRDefault="00BD28B4" w:rsidP="009A3088">
      <w:pPr>
        <w:pStyle w:val="ListParagraph"/>
        <w:numPr>
          <w:ilvl w:val="0"/>
          <w:numId w:val="1"/>
        </w:numPr>
        <w:rPr>
          <w:lang w:val="en-GB"/>
        </w:rPr>
      </w:pPr>
      <w:r w:rsidRPr="005E5E70">
        <w:rPr>
          <w:lang w:val="en-GB"/>
        </w:rPr>
        <w:t>H</w:t>
      </w:r>
      <w:r w:rsidR="009A3088" w:rsidRPr="005E5E70">
        <w:rPr>
          <w:lang w:val="en-GB"/>
        </w:rPr>
        <w:t>ousehold stratification according to livelihood endowments improve</w:t>
      </w:r>
      <w:r w:rsidRPr="005E5E70">
        <w:rPr>
          <w:lang w:val="en-GB"/>
        </w:rPr>
        <w:t>s</w:t>
      </w:r>
      <w:r w:rsidR="009A3088" w:rsidRPr="005E5E70">
        <w:rPr>
          <w:lang w:val="en-GB"/>
        </w:rPr>
        <w:t xml:space="preserve"> </w:t>
      </w:r>
      <w:r w:rsidR="004053FC" w:rsidRPr="005E5E70">
        <w:rPr>
          <w:lang w:val="en-GB"/>
        </w:rPr>
        <w:t>targeting and uptake of technologies</w:t>
      </w:r>
      <w:r w:rsidR="00FD39A4" w:rsidRPr="005E5E70">
        <w:rPr>
          <w:lang w:val="en-GB"/>
        </w:rPr>
        <w:t>.</w:t>
      </w:r>
    </w:p>
    <w:p w:rsidR="009A3088" w:rsidRPr="005E5E70" w:rsidRDefault="00BD28B4" w:rsidP="009A3088">
      <w:pPr>
        <w:pStyle w:val="ListParagraph"/>
        <w:numPr>
          <w:ilvl w:val="0"/>
          <w:numId w:val="1"/>
        </w:numPr>
        <w:rPr>
          <w:lang w:val="en-GB"/>
        </w:rPr>
      </w:pPr>
      <w:r w:rsidRPr="005E5E70">
        <w:rPr>
          <w:lang w:val="en-GB"/>
        </w:rPr>
        <w:t>Closer targeting</w:t>
      </w:r>
      <w:r w:rsidR="004053FC" w:rsidRPr="005E5E70">
        <w:rPr>
          <w:lang w:val="en-GB"/>
        </w:rPr>
        <w:t xml:space="preserve"> lead</w:t>
      </w:r>
      <w:r w:rsidRPr="005E5E70">
        <w:rPr>
          <w:lang w:val="en-GB"/>
        </w:rPr>
        <w:t>s</w:t>
      </w:r>
      <w:r w:rsidR="004053FC" w:rsidRPr="005E5E70">
        <w:rPr>
          <w:lang w:val="en-GB"/>
        </w:rPr>
        <w:t xml:space="preserve"> to better outcomes than simply offering a basket of technologies and allowing farmers to select</w:t>
      </w:r>
      <w:r w:rsidRPr="005E5E70">
        <w:rPr>
          <w:lang w:val="en-GB"/>
        </w:rPr>
        <w:t xml:space="preserve"> from amongst these</w:t>
      </w:r>
      <w:r w:rsidR="00FD39A4" w:rsidRPr="005E5E70">
        <w:rPr>
          <w:lang w:val="en-GB"/>
        </w:rPr>
        <w:t>.</w:t>
      </w:r>
    </w:p>
    <w:p w:rsidR="00BD28B4" w:rsidRDefault="00BD28B4" w:rsidP="00BD28B4">
      <w:pPr>
        <w:pStyle w:val="ListParagraph"/>
        <w:numPr>
          <w:ilvl w:val="0"/>
          <w:numId w:val="1"/>
        </w:numPr>
        <w:rPr>
          <w:lang w:val="en-GB"/>
        </w:rPr>
      </w:pPr>
      <w:r w:rsidRPr="005E5E70">
        <w:rPr>
          <w:lang w:val="en-GB"/>
        </w:rPr>
        <w:lastRenderedPageBreak/>
        <w:t>The utility of the minimum dataset can be strengthened by the use of additional spatial layers to improve targeting and later scaling.</w:t>
      </w:r>
    </w:p>
    <w:p w:rsidR="008765E8" w:rsidRPr="005E5E70" w:rsidRDefault="008765E8" w:rsidP="00BD28B4">
      <w:pPr>
        <w:pStyle w:val="ListParagraph"/>
        <w:numPr>
          <w:ilvl w:val="0"/>
          <w:numId w:val="1"/>
        </w:numPr>
        <w:rPr>
          <w:lang w:val="en-GB"/>
        </w:rPr>
      </w:pPr>
      <w:r>
        <w:rPr>
          <w:lang w:val="en-GB"/>
        </w:rPr>
        <w:t xml:space="preserve">Understanding gender differentiation within households and building innovation around </w:t>
      </w:r>
      <w:r w:rsidR="00F67002">
        <w:rPr>
          <w:lang w:val="en-GB"/>
        </w:rPr>
        <w:t>household management partnerships results in solutions that are both more gender-equitable and more adoptable.</w:t>
      </w:r>
    </w:p>
    <w:p w:rsidR="00982D29" w:rsidRPr="005E5E70" w:rsidRDefault="00FD39A4" w:rsidP="00BD28B4">
      <w:pPr>
        <w:pStyle w:val="ListParagraph"/>
        <w:numPr>
          <w:ilvl w:val="0"/>
          <w:numId w:val="1"/>
        </w:numPr>
        <w:rPr>
          <w:lang w:val="en-GB"/>
        </w:rPr>
      </w:pPr>
      <w:r w:rsidRPr="005E5E70">
        <w:rPr>
          <w:lang w:val="en-GB"/>
        </w:rPr>
        <w:t>A clear understanding</w:t>
      </w:r>
      <w:r w:rsidR="00982D29" w:rsidRPr="005E5E70">
        <w:rPr>
          <w:lang w:val="en-GB"/>
        </w:rPr>
        <w:t xml:space="preserve"> of the sources of technologies and practises currently used by households (</w:t>
      </w:r>
      <w:r w:rsidRPr="005E5E70">
        <w:rPr>
          <w:lang w:val="en-GB"/>
        </w:rPr>
        <w:t xml:space="preserve">and their original </w:t>
      </w:r>
      <w:r w:rsidR="00982D29" w:rsidRPr="005E5E70">
        <w:rPr>
          <w:lang w:val="en-GB"/>
        </w:rPr>
        <w:t>uptake pathways) will help in feasibility checking potential SI-related interventions</w:t>
      </w:r>
      <w:r w:rsidRPr="005E5E70">
        <w:rPr>
          <w:lang w:val="en-GB"/>
        </w:rPr>
        <w:t xml:space="preserve"> for AR-EH</w:t>
      </w:r>
      <w:r w:rsidR="00982D29" w:rsidRPr="005E5E70">
        <w:rPr>
          <w:lang w:val="en-GB"/>
        </w:rPr>
        <w:t xml:space="preserve">. </w:t>
      </w:r>
    </w:p>
    <w:p w:rsidR="00FD39A4" w:rsidRPr="005E5E70" w:rsidRDefault="00FD39A4" w:rsidP="00BD28B4">
      <w:pPr>
        <w:pStyle w:val="ListParagraph"/>
        <w:numPr>
          <w:ilvl w:val="0"/>
          <w:numId w:val="1"/>
        </w:numPr>
        <w:rPr>
          <w:lang w:val="en-GB"/>
        </w:rPr>
      </w:pPr>
      <w:r w:rsidRPr="005E5E70">
        <w:rPr>
          <w:lang w:val="en-GB"/>
        </w:rPr>
        <w:t>A gap analysis based on participatory / farmer-first approaches is an effective basis for on-farm, adaptive research.</w:t>
      </w:r>
    </w:p>
    <w:p w:rsidR="00403E95" w:rsidRDefault="00403E95" w:rsidP="00403E95">
      <w:pPr>
        <w:pStyle w:val="Heading2"/>
        <w:rPr>
          <w:lang w:val="en-GB"/>
        </w:rPr>
      </w:pPr>
      <w:r>
        <w:rPr>
          <w:lang w:val="en-GB"/>
        </w:rPr>
        <w:t>Approach</w:t>
      </w:r>
    </w:p>
    <w:p w:rsidR="00936D87" w:rsidRPr="00D413F0" w:rsidRDefault="00936D87" w:rsidP="00403E95">
      <w:pPr>
        <w:rPr>
          <w:b/>
          <w:lang w:val="en-GB"/>
        </w:rPr>
      </w:pPr>
      <w:r w:rsidRPr="00D413F0">
        <w:rPr>
          <w:b/>
          <w:lang w:val="en-GB"/>
        </w:rPr>
        <w:t>Socio-economic community characterization</w:t>
      </w:r>
    </w:p>
    <w:p w:rsidR="00FF18D9" w:rsidRDefault="00FF18D9" w:rsidP="00D413F0">
      <w:pPr>
        <w:pStyle w:val="ListParagraph"/>
        <w:numPr>
          <w:ilvl w:val="0"/>
          <w:numId w:val="1"/>
        </w:numPr>
        <w:rPr>
          <w:lang w:val="en-GB"/>
        </w:rPr>
      </w:pPr>
      <w:r>
        <w:rPr>
          <w:lang w:val="en-GB"/>
        </w:rPr>
        <w:t>Participatory household characterisations</w:t>
      </w:r>
      <w:r w:rsidR="00432CB7">
        <w:rPr>
          <w:lang w:val="en-GB"/>
        </w:rPr>
        <w:t>.</w:t>
      </w:r>
    </w:p>
    <w:p w:rsidR="00FF18D9" w:rsidRDefault="00FF18D9" w:rsidP="00D413F0">
      <w:pPr>
        <w:pStyle w:val="ListParagraph"/>
        <w:numPr>
          <w:ilvl w:val="0"/>
          <w:numId w:val="1"/>
        </w:numPr>
        <w:rPr>
          <w:lang w:val="en-GB"/>
        </w:rPr>
      </w:pPr>
      <w:r>
        <w:rPr>
          <w:lang w:val="en-GB"/>
        </w:rPr>
        <w:t>Basic socio-economic survey of quantitative indicators</w:t>
      </w:r>
      <w:r w:rsidR="00432CB7">
        <w:rPr>
          <w:lang w:val="en-GB"/>
        </w:rPr>
        <w:t>.</w:t>
      </w:r>
    </w:p>
    <w:p w:rsidR="00FF18D9" w:rsidRDefault="00FF18D9" w:rsidP="00D413F0">
      <w:pPr>
        <w:pStyle w:val="ListParagraph"/>
        <w:numPr>
          <w:ilvl w:val="0"/>
          <w:numId w:val="1"/>
        </w:numPr>
        <w:rPr>
          <w:lang w:val="en-GB"/>
        </w:rPr>
      </w:pPr>
      <w:r>
        <w:rPr>
          <w:lang w:val="en-GB"/>
        </w:rPr>
        <w:t>Livelihoods-based asset characterisation (SLATE)</w:t>
      </w:r>
      <w:r w:rsidR="00432CB7">
        <w:rPr>
          <w:lang w:val="en-GB"/>
        </w:rPr>
        <w:t>.</w:t>
      </w:r>
    </w:p>
    <w:p w:rsidR="00FF18D9" w:rsidRDefault="00FF18D9" w:rsidP="00D413F0">
      <w:pPr>
        <w:pStyle w:val="ListParagraph"/>
        <w:numPr>
          <w:ilvl w:val="0"/>
          <w:numId w:val="1"/>
        </w:numPr>
        <w:rPr>
          <w:lang w:val="en-GB"/>
        </w:rPr>
      </w:pPr>
      <w:r>
        <w:rPr>
          <w:lang w:val="en-GB"/>
        </w:rPr>
        <w:t>Use of AKT5 to formalise indigenous knowledge and practices within the community.</w:t>
      </w:r>
    </w:p>
    <w:p w:rsidR="00FF18D9" w:rsidRDefault="00FF18D9" w:rsidP="00D413F0">
      <w:pPr>
        <w:pStyle w:val="ListParagraph"/>
        <w:numPr>
          <w:ilvl w:val="0"/>
          <w:numId w:val="1"/>
        </w:numPr>
        <w:rPr>
          <w:lang w:val="en-GB"/>
        </w:rPr>
      </w:pPr>
      <w:r>
        <w:rPr>
          <w:lang w:val="en-GB"/>
        </w:rPr>
        <w:t>Creation of baselines for future monitoring and evaluation</w:t>
      </w:r>
      <w:r w:rsidR="0047660C">
        <w:rPr>
          <w:lang w:val="en-GB"/>
        </w:rPr>
        <w:t xml:space="preserve"> </w:t>
      </w:r>
      <w:r w:rsidR="0047660C">
        <w:rPr>
          <w:lang w:val="en-GB"/>
        </w:rPr>
        <w:t xml:space="preserve">(relevant to AR-EH outcomes / </w:t>
      </w:r>
      <w:proofErr w:type="spellStart"/>
      <w:r w:rsidR="0047660C">
        <w:rPr>
          <w:lang w:val="en-GB"/>
        </w:rPr>
        <w:t>FtF</w:t>
      </w:r>
      <w:proofErr w:type="spellEnd"/>
      <w:r w:rsidR="0047660C">
        <w:rPr>
          <w:lang w:val="en-GB"/>
        </w:rPr>
        <w:t xml:space="preserve"> high level indicators).</w:t>
      </w:r>
    </w:p>
    <w:p w:rsidR="00936D87" w:rsidRPr="00D413F0" w:rsidRDefault="00936D87" w:rsidP="00403E95">
      <w:pPr>
        <w:rPr>
          <w:b/>
          <w:lang w:val="en-GB"/>
        </w:rPr>
      </w:pPr>
      <w:r w:rsidRPr="00D413F0">
        <w:rPr>
          <w:b/>
          <w:lang w:val="en-GB"/>
        </w:rPr>
        <w:t>Characterisation of bio-physical environment</w:t>
      </w:r>
    </w:p>
    <w:p w:rsidR="008C6A58" w:rsidRDefault="008C6A58" w:rsidP="00D413F0">
      <w:pPr>
        <w:pStyle w:val="ListParagraph"/>
        <w:numPr>
          <w:ilvl w:val="0"/>
          <w:numId w:val="1"/>
        </w:numPr>
        <w:rPr>
          <w:lang w:val="en-GB"/>
        </w:rPr>
      </w:pPr>
      <w:r>
        <w:rPr>
          <w:lang w:val="en-GB"/>
        </w:rPr>
        <w:t>Identification of a suite of biophysical indicators that can be used to monitor sustainability and productivity changes</w:t>
      </w:r>
      <w:r w:rsidR="00432CB7">
        <w:rPr>
          <w:lang w:val="en-GB"/>
        </w:rPr>
        <w:t>.</w:t>
      </w:r>
    </w:p>
    <w:p w:rsidR="008C6A58" w:rsidRDefault="008C6A58" w:rsidP="00D413F0">
      <w:pPr>
        <w:pStyle w:val="ListParagraph"/>
        <w:numPr>
          <w:ilvl w:val="0"/>
          <w:numId w:val="1"/>
        </w:numPr>
        <w:rPr>
          <w:lang w:val="en-GB"/>
        </w:rPr>
      </w:pPr>
      <w:r>
        <w:rPr>
          <w:lang w:val="en-GB"/>
        </w:rPr>
        <w:t>Development and implementation of a household-level sampling frame across the AR-EH sites</w:t>
      </w:r>
      <w:r w:rsidR="00432CB7">
        <w:rPr>
          <w:lang w:val="en-GB"/>
        </w:rPr>
        <w:t>.</w:t>
      </w:r>
    </w:p>
    <w:p w:rsidR="002809FE" w:rsidRDefault="002809FE" w:rsidP="00D413F0">
      <w:pPr>
        <w:pStyle w:val="ListParagraph"/>
        <w:numPr>
          <w:ilvl w:val="0"/>
          <w:numId w:val="1"/>
        </w:numPr>
        <w:rPr>
          <w:lang w:val="en-GB"/>
        </w:rPr>
      </w:pPr>
      <w:r>
        <w:rPr>
          <w:lang w:val="en-GB"/>
        </w:rPr>
        <w:t>GIS-based approaches for strengthening these data</w:t>
      </w:r>
      <w:r w:rsidR="00432CB7">
        <w:rPr>
          <w:lang w:val="en-GB"/>
        </w:rPr>
        <w:t>.</w:t>
      </w:r>
    </w:p>
    <w:p w:rsidR="00FF18D9" w:rsidRDefault="00FF18D9" w:rsidP="00D413F0">
      <w:pPr>
        <w:pStyle w:val="ListParagraph"/>
        <w:numPr>
          <w:ilvl w:val="0"/>
          <w:numId w:val="1"/>
        </w:numPr>
        <w:rPr>
          <w:lang w:val="en-GB"/>
        </w:rPr>
      </w:pPr>
      <w:r>
        <w:rPr>
          <w:lang w:val="en-GB"/>
        </w:rPr>
        <w:t>Creation of baselines for future monitoring and evaluation</w:t>
      </w:r>
      <w:r w:rsidR="002809FE">
        <w:rPr>
          <w:lang w:val="en-GB"/>
        </w:rPr>
        <w:t xml:space="preserve"> (relevant to </w:t>
      </w:r>
      <w:r w:rsidR="0047660C">
        <w:rPr>
          <w:lang w:val="en-GB"/>
        </w:rPr>
        <w:t xml:space="preserve">AR-EH outcomes / </w:t>
      </w:r>
      <w:proofErr w:type="spellStart"/>
      <w:r w:rsidR="0047660C">
        <w:rPr>
          <w:lang w:val="en-GB"/>
        </w:rPr>
        <w:t>FtF</w:t>
      </w:r>
      <w:proofErr w:type="spellEnd"/>
      <w:r w:rsidR="0047660C">
        <w:rPr>
          <w:lang w:val="en-GB"/>
        </w:rPr>
        <w:t xml:space="preserve"> high level indicators).</w:t>
      </w:r>
    </w:p>
    <w:p w:rsidR="00936D87" w:rsidRPr="00D413F0" w:rsidRDefault="00936D87" w:rsidP="00403E95">
      <w:pPr>
        <w:rPr>
          <w:b/>
          <w:lang w:val="en-GB"/>
        </w:rPr>
      </w:pPr>
      <w:r w:rsidRPr="00D413F0">
        <w:rPr>
          <w:b/>
          <w:lang w:val="en-GB"/>
        </w:rPr>
        <w:t>Household stratification</w:t>
      </w:r>
    </w:p>
    <w:p w:rsidR="00FF18D9" w:rsidRDefault="00FF18D9" w:rsidP="00D413F0">
      <w:pPr>
        <w:pStyle w:val="ListParagraph"/>
        <w:numPr>
          <w:ilvl w:val="0"/>
          <w:numId w:val="1"/>
        </w:numPr>
        <w:rPr>
          <w:lang w:val="en-GB"/>
        </w:rPr>
      </w:pPr>
      <w:r>
        <w:rPr>
          <w:lang w:val="en-GB"/>
        </w:rPr>
        <w:t>Use of livelihoods asset characterisation (validated by quantitative socio-economic and biophysical indicators) to identify key strata within the community.</w:t>
      </w:r>
    </w:p>
    <w:p w:rsidR="00FF18D9" w:rsidRDefault="00FF18D9" w:rsidP="00D413F0">
      <w:pPr>
        <w:pStyle w:val="ListParagraph"/>
        <w:numPr>
          <w:ilvl w:val="0"/>
          <w:numId w:val="1"/>
        </w:numPr>
        <w:rPr>
          <w:lang w:val="en-GB"/>
        </w:rPr>
      </w:pPr>
      <w:r>
        <w:rPr>
          <w:lang w:val="en-GB"/>
        </w:rPr>
        <w:t>Participatory approaches to interpreting and strengthening asset-based strata.</w:t>
      </w:r>
    </w:p>
    <w:p w:rsidR="00FF18D9" w:rsidRDefault="00FF18D9" w:rsidP="00D413F0">
      <w:pPr>
        <w:pStyle w:val="ListParagraph"/>
        <w:numPr>
          <w:ilvl w:val="0"/>
          <w:numId w:val="1"/>
        </w:numPr>
        <w:rPr>
          <w:lang w:val="en-GB"/>
        </w:rPr>
      </w:pPr>
      <w:r>
        <w:rPr>
          <w:lang w:val="en-GB"/>
        </w:rPr>
        <w:t xml:space="preserve">Needs assessment for more detailed, household survey based stratifications. </w:t>
      </w:r>
    </w:p>
    <w:p w:rsidR="00936D87" w:rsidRPr="00D413F0" w:rsidRDefault="00936D87" w:rsidP="00403E95">
      <w:pPr>
        <w:rPr>
          <w:b/>
          <w:lang w:val="en-GB"/>
        </w:rPr>
      </w:pPr>
      <w:r w:rsidRPr="00D413F0">
        <w:rPr>
          <w:b/>
          <w:lang w:val="en-GB"/>
        </w:rPr>
        <w:t>Gender analysis</w:t>
      </w:r>
    </w:p>
    <w:p w:rsidR="00FF18D9" w:rsidRDefault="00FF18D9" w:rsidP="00D413F0">
      <w:pPr>
        <w:pStyle w:val="ListParagraph"/>
        <w:numPr>
          <w:ilvl w:val="0"/>
          <w:numId w:val="1"/>
        </w:numPr>
        <w:rPr>
          <w:lang w:val="en-GB"/>
        </w:rPr>
      </w:pPr>
      <w:r>
        <w:rPr>
          <w:lang w:val="en-GB"/>
        </w:rPr>
        <w:t>Study of gender differentiation (constraints and opportunities, roles and responsibilities) within households.</w:t>
      </w:r>
    </w:p>
    <w:p w:rsidR="00FF18D9" w:rsidRDefault="00FF18D9" w:rsidP="00D413F0">
      <w:pPr>
        <w:pStyle w:val="ListParagraph"/>
        <w:numPr>
          <w:ilvl w:val="0"/>
          <w:numId w:val="1"/>
        </w:numPr>
        <w:rPr>
          <w:lang w:val="en-GB"/>
        </w:rPr>
      </w:pPr>
      <w:r>
        <w:rPr>
          <w:lang w:val="en-GB"/>
        </w:rPr>
        <w:t>Identification of potential entry points based on strengthening household management teams</w:t>
      </w:r>
      <w:r w:rsidR="00432CB7">
        <w:rPr>
          <w:lang w:val="en-GB"/>
        </w:rPr>
        <w:t>.</w:t>
      </w:r>
    </w:p>
    <w:p w:rsidR="00936D87" w:rsidRPr="00D413F0" w:rsidRDefault="00936D87" w:rsidP="00403E95">
      <w:pPr>
        <w:rPr>
          <w:b/>
          <w:lang w:val="en-GB"/>
        </w:rPr>
      </w:pPr>
      <w:r w:rsidRPr="00D413F0">
        <w:rPr>
          <w:b/>
          <w:lang w:val="en-GB"/>
        </w:rPr>
        <w:t>Inventory of current practices / technologies and their sources</w:t>
      </w:r>
    </w:p>
    <w:p w:rsidR="00FF18D9" w:rsidRDefault="00FF18D9" w:rsidP="00D413F0">
      <w:pPr>
        <w:pStyle w:val="ListParagraph"/>
        <w:numPr>
          <w:ilvl w:val="0"/>
          <w:numId w:val="1"/>
        </w:numPr>
        <w:rPr>
          <w:lang w:val="en-GB"/>
        </w:rPr>
      </w:pPr>
      <w:r>
        <w:rPr>
          <w:lang w:val="en-GB"/>
        </w:rPr>
        <w:t>Participatory study of current practices and technologies including mapping of uptake pathways.</w:t>
      </w:r>
    </w:p>
    <w:p w:rsidR="00936D87" w:rsidRPr="00D413F0" w:rsidRDefault="00936D87" w:rsidP="00403E95">
      <w:pPr>
        <w:rPr>
          <w:b/>
          <w:lang w:val="en-GB"/>
        </w:rPr>
      </w:pPr>
      <w:r w:rsidRPr="00D413F0">
        <w:rPr>
          <w:b/>
          <w:lang w:val="en-GB"/>
        </w:rPr>
        <w:t>Participatory problem identification and gap analysis</w:t>
      </w:r>
    </w:p>
    <w:p w:rsidR="00FF18D9" w:rsidRPr="00D413F0" w:rsidRDefault="00FF18D9" w:rsidP="00D413F0">
      <w:pPr>
        <w:pStyle w:val="ListParagraph"/>
        <w:numPr>
          <w:ilvl w:val="0"/>
          <w:numId w:val="1"/>
        </w:numPr>
        <w:rPr>
          <w:lang w:val="en-GB"/>
        </w:rPr>
      </w:pPr>
      <w:r w:rsidRPr="00D413F0">
        <w:rPr>
          <w:lang w:val="en-GB"/>
        </w:rPr>
        <w:t xml:space="preserve">Evaluation of livestock production and management practises including the feed resource base (FEAST / </w:t>
      </w:r>
      <w:proofErr w:type="spellStart"/>
      <w:r w:rsidRPr="00D413F0">
        <w:rPr>
          <w:lang w:val="en-GB"/>
        </w:rPr>
        <w:t>Techfit</w:t>
      </w:r>
      <w:proofErr w:type="spellEnd"/>
      <w:r w:rsidRPr="00D413F0">
        <w:rPr>
          <w:lang w:val="en-GB"/>
        </w:rPr>
        <w:t>)</w:t>
      </w:r>
      <w:r w:rsidR="00432CB7">
        <w:rPr>
          <w:lang w:val="en-GB"/>
        </w:rPr>
        <w:t>.</w:t>
      </w:r>
    </w:p>
    <w:p w:rsidR="00541838" w:rsidRPr="00D413F0" w:rsidRDefault="00541838" w:rsidP="00D413F0">
      <w:pPr>
        <w:pStyle w:val="ListParagraph"/>
        <w:numPr>
          <w:ilvl w:val="0"/>
          <w:numId w:val="1"/>
        </w:numPr>
        <w:rPr>
          <w:rFonts w:cstheme="minorHAnsi"/>
        </w:rPr>
      </w:pPr>
      <w:r w:rsidRPr="00D413F0">
        <w:rPr>
          <w:rFonts w:cstheme="minorHAnsi"/>
        </w:rPr>
        <w:lastRenderedPageBreak/>
        <w:t xml:space="preserve">Identification of </w:t>
      </w:r>
      <w:r w:rsidRPr="00D413F0">
        <w:rPr>
          <w:rFonts w:cstheme="minorHAnsi"/>
        </w:rPr>
        <w:t>future vision</w:t>
      </w:r>
      <w:r w:rsidRPr="00D413F0">
        <w:rPr>
          <w:rFonts w:cstheme="minorHAnsi"/>
        </w:rPr>
        <w:t>s</w:t>
      </w:r>
      <w:r w:rsidRPr="00D413F0">
        <w:rPr>
          <w:rFonts w:cstheme="minorHAnsi"/>
        </w:rPr>
        <w:t xml:space="preserve">, </w:t>
      </w:r>
      <w:r w:rsidRPr="00D413F0">
        <w:rPr>
          <w:lang w:val="en-GB"/>
        </w:rPr>
        <w:t>challenge</w:t>
      </w:r>
      <w:r w:rsidRPr="00D413F0">
        <w:rPr>
          <w:lang w:val="en-GB"/>
        </w:rPr>
        <w:t>s</w:t>
      </w:r>
      <w:r w:rsidRPr="00D413F0">
        <w:rPr>
          <w:rFonts w:cstheme="minorHAnsi"/>
        </w:rPr>
        <w:t xml:space="preserve"> and solution</w:t>
      </w:r>
      <w:r w:rsidRPr="00D413F0">
        <w:rPr>
          <w:rFonts w:cstheme="minorHAnsi"/>
        </w:rPr>
        <w:t>s</w:t>
      </w:r>
      <w:r w:rsidR="00432CB7">
        <w:rPr>
          <w:rFonts w:cstheme="minorHAnsi"/>
        </w:rPr>
        <w:t>.</w:t>
      </w:r>
    </w:p>
    <w:p w:rsidR="00541838" w:rsidRPr="00D413F0" w:rsidRDefault="00541838" w:rsidP="00D413F0">
      <w:pPr>
        <w:pStyle w:val="ListParagraph"/>
        <w:numPr>
          <w:ilvl w:val="0"/>
          <w:numId w:val="1"/>
        </w:numPr>
        <w:rPr>
          <w:lang w:val="en-GB"/>
        </w:rPr>
      </w:pPr>
      <w:r w:rsidRPr="00D413F0">
        <w:rPr>
          <w:rFonts w:cstheme="minorHAnsi"/>
        </w:rPr>
        <w:t>Trade-offs analysis</w:t>
      </w:r>
      <w:r w:rsidR="005220B6">
        <w:rPr>
          <w:rFonts w:cstheme="minorHAnsi"/>
        </w:rPr>
        <w:t>.</w:t>
      </w:r>
    </w:p>
    <w:p w:rsidR="00D413F0" w:rsidRPr="00D413F0" w:rsidRDefault="00D413F0" w:rsidP="00D413F0">
      <w:pPr>
        <w:pStyle w:val="ListParagraph"/>
        <w:numPr>
          <w:ilvl w:val="0"/>
          <w:numId w:val="1"/>
        </w:numPr>
        <w:rPr>
          <w:lang w:val="en-GB"/>
        </w:rPr>
      </w:pPr>
      <w:r w:rsidRPr="00D413F0">
        <w:rPr>
          <w:rFonts w:cstheme="minorHAnsi"/>
        </w:rPr>
        <w:t xml:space="preserve">Initial analysis of the </w:t>
      </w:r>
      <w:r w:rsidRPr="00D413F0">
        <w:rPr>
          <w:rFonts w:cstheme="minorHAnsi"/>
        </w:rPr>
        <w:t xml:space="preserve">criteria that </w:t>
      </w:r>
      <w:r w:rsidRPr="00D413F0">
        <w:rPr>
          <w:rFonts w:cstheme="minorHAnsi"/>
        </w:rPr>
        <w:t xml:space="preserve">might </w:t>
      </w:r>
      <w:r w:rsidRPr="00D413F0">
        <w:rPr>
          <w:rFonts w:cstheme="minorHAnsi"/>
        </w:rPr>
        <w:t>influence applicability, performance and adoption of technologies</w:t>
      </w:r>
      <w:r w:rsidRPr="00D413F0">
        <w:rPr>
          <w:rFonts w:cstheme="minorHAnsi"/>
        </w:rPr>
        <w:t xml:space="preserve"> and management practices.</w:t>
      </w:r>
    </w:p>
    <w:p w:rsidR="00541838" w:rsidRPr="00D413F0" w:rsidRDefault="00541838" w:rsidP="00D413F0">
      <w:pPr>
        <w:pStyle w:val="ListParagraph"/>
        <w:numPr>
          <w:ilvl w:val="0"/>
          <w:numId w:val="1"/>
        </w:numPr>
        <w:rPr>
          <w:lang w:val="en-GB"/>
        </w:rPr>
      </w:pPr>
      <w:r w:rsidRPr="00D413F0">
        <w:rPr>
          <w:lang w:val="en-GB"/>
        </w:rPr>
        <w:t>Feed into ex ante impact assessments conducted under RC5</w:t>
      </w:r>
      <w:r w:rsidR="005220B6">
        <w:rPr>
          <w:lang w:val="en-GB"/>
        </w:rPr>
        <w:t>.</w:t>
      </w:r>
    </w:p>
    <w:p w:rsidR="00403E95" w:rsidRDefault="00403E95" w:rsidP="00403E95">
      <w:pPr>
        <w:pStyle w:val="Heading2"/>
        <w:rPr>
          <w:lang w:val="en-GB"/>
        </w:rPr>
      </w:pPr>
      <w:r>
        <w:rPr>
          <w:lang w:val="en-GB"/>
        </w:rPr>
        <w:t>Linkages</w:t>
      </w:r>
    </w:p>
    <w:p w:rsidR="00403E95" w:rsidRDefault="00403E95" w:rsidP="00403E95">
      <w:pPr>
        <w:rPr>
          <w:lang w:val="en-GB"/>
        </w:rPr>
      </w:pPr>
      <w:r>
        <w:rPr>
          <w:lang w:val="en-GB"/>
        </w:rPr>
        <w:t>This is important. The components are intended to structure the programme not to create silos in which teams can operate in isolation. Describe here how your team will manage the linkages (organisational and intellectual) with other AR-EH research components that are addressing complementary deliverables.</w:t>
      </w:r>
    </w:p>
    <w:p w:rsidR="008922F0" w:rsidRPr="00653224" w:rsidRDefault="008922F0" w:rsidP="00403E95">
      <w:pPr>
        <w:rPr>
          <w:b/>
          <w:lang w:val="en-GB"/>
        </w:rPr>
      </w:pPr>
      <w:r w:rsidRPr="00653224">
        <w:rPr>
          <w:b/>
          <w:lang w:val="en-GB"/>
        </w:rPr>
        <w:t>Outgoing</w:t>
      </w:r>
    </w:p>
    <w:p w:rsidR="005E5E70" w:rsidRDefault="005E5E70" w:rsidP="00653224">
      <w:pPr>
        <w:pStyle w:val="ListParagraph"/>
        <w:numPr>
          <w:ilvl w:val="0"/>
          <w:numId w:val="1"/>
        </w:numPr>
        <w:rPr>
          <w:lang w:val="en-GB"/>
        </w:rPr>
      </w:pPr>
      <w:proofErr w:type="spellStart"/>
      <w:r>
        <w:rPr>
          <w:lang w:val="en-GB"/>
        </w:rPr>
        <w:t>Biohysical</w:t>
      </w:r>
      <w:proofErr w:type="spellEnd"/>
      <w:r>
        <w:rPr>
          <w:lang w:val="en-GB"/>
        </w:rPr>
        <w:t xml:space="preserve"> and socio-economic characterisation will be used to formulate the system level benchmarks under RC2. </w:t>
      </w:r>
    </w:p>
    <w:p w:rsidR="005E5E70" w:rsidRPr="00653224" w:rsidRDefault="005E5E70" w:rsidP="00653224">
      <w:pPr>
        <w:pStyle w:val="ListParagraph"/>
        <w:numPr>
          <w:ilvl w:val="0"/>
          <w:numId w:val="1"/>
        </w:numPr>
        <w:rPr>
          <w:lang w:val="en-GB"/>
        </w:rPr>
      </w:pPr>
      <w:r>
        <w:rPr>
          <w:lang w:val="en-GB"/>
        </w:rPr>
        <w:t>Data from the livelihoods based chara</w:t>
      </w:r>
      <w:r w:rsidR="0087786A">
        <w:rPr>
          <w:lang w:val="en-GB"/>
        </w:rPr>
        <w:t>cterisation / stratification will</w:t>
      </w:r>
      <w:r>
        <w:rPr>
          <w:lang w:val="en-GB"/>
        </w:rPr>
        <w:t xml:space="preserve"> be used to benchmark individual households </w:t>
      </w:r>
      <w:r w:rsidRPr="00653224">
        <w:rPr>
          <w:lang w:val="en-GB"/>
        </w:rPr>
        <w:t>against their peers (RC2). This could potentially be developed into an activity for knowledge exchange within the community knowledge groups (also RC2).</w:t>
      </w:r>
    </w:p>
    <w:p w:rsidR="005E5E70" w:rsidRPr="00653224" w:rsidRDefault="008922F0" w:rsidP="00653224">
      <w:pPr>
        <w:pStyle w:val="ListParagraph"/>
        <w:numPr>
          <w:ilvl w:val="0"/>
          <w:numId w:val="1"/>
        </w:numPr>
        <w:rPr>
          <w:lang w:val="en-GB"/>
        </w:rPr>
      </w:pPr>
      <w:r w:rsidRPr="00653224">
        <w:rPr>
          <w:lang w:val="en-GB"/>
        </w:rPr>
        <w:t>The information on indigenous knowledge and existing practices will be used to identify scaling</w:t>
      </w:r>
      <w:r w:rsidR="0087786A" w:rsidRPr="00653224">
        <w:rPr>
          <w:lang w:val="en-GB"/>
        </w:rPr>
        <w:t xml:space="preserve"> opportunities for </w:t>
      </w:r>
      <w:r w:rsidRPr="00653224">
        <w:rPr>
          <w:lang w:val="en-GB"/>
        </w:rPr>
        <w:t>these within communities (RC2).</w:t>
      </w:r>
    </w:p>
    <w:p w:rsidR="00AC74B0" w:rsidRPr="00653224" w:rsidRDefault="00AC74B0" w:rsidP="00653224">
      <w:pPr>
        <w:pStyle w:val="ListParagraph"/>
        <w:numPr>
          <w:ilvl w:val="0"/>
          <w:numId w:val="1"/>
        </w:numPr>
        <w:rPr>
          <w:lang w:val="en-GB"/>
        </w:rPr>
      </w:pPr>
      <w:r w:rsidRPr="00653224">
        <w:rPr>
          <w:lang w:val="en-GB"/>
        </w:rPr>
        <w:t>Informati</w:t>
      </w:r>
      <w:r w:rsidR="0087786A" w:rsidRPr="00653224">
        <w:rPr>
          <w:lang w:val="en-GB"/>
        </w:rPr>
        <w:t>on from RC1 will be required to</w:t>
      </w:r>
      <w:r w:rsidRPr="00653224">
        <w:rPr>
          <w:lang w:val="en-GB"/>
        </w:rPr>
        <w:t xml:space="preserve"> set up effective innovation platforms under RC4.</w:t>
      </w:r>
    </w:p>
    <w:p w:rsidR="008922F0" w:rsidRPr="00653224" w:rsidRDefault="008922F0" w:rsidP="00653224">
      <w:pPr>
        <w:pStyle w:val="ListParagraph"/>
        <w:numPr>
          <w:ilvl w:val="0"/>
          <w:numId w:val="1"/>
        </w:numPr>
        <w:rPr>
          <w:lang w:val="en-GB"/>
        </w:rPr>
      </w:pPr>
      <w:r w:rsidRPr="00653224">
        <w:rPr>
          <w:lang w:val="en-GB"/>
        </w:rPr>
        <w:t xml:space="preserve">RC1 will provide </w:t>
      </w:r>
      <w:r w:rsidRPr="00653224">
        <w:rPr>
          <w:lang w:val="en-GB"/>
        </w:rPr>
        <w:t>the menu of options for further prioritization</w:t>
      </w:r>
      <w:r w:rsidRPr="00653224">
        <w:rPr>
          <w:lang w:val="en-GB"/>
        </w:rPr>
        <w:t xml:space="preserve"> (including </w:t>
      </w:r>
      <w:r w:rsidRPr="00653224">
        <w:rPr>
          <w:i/>
          <w:lang w:val="en-GB"/>
        </w:rPr>
        <w:t>ex ante</w:t>
      </w:r>
      <w:r w:rsidRPr="00653224">
        <w:rPr>
          <w:lang w:val="en-GB"/>
        </w:rPr>
        <w:t xml:space="preserve"> impact assessment)</w:t>
      </w:r>
      <w:r w:rsidRPr="00653224">
        <w:rPr>
          <w:lang w:val="en-GB"/>
        </w:rPr>
        <w:t xml:space="preserve"> and </w:t>
      </w:r>
      <w:r w:rsidRPr="00653224">
        <w:rPr>
          <w:lang w:val="en-GB"/>
        </w:rPr>
        <w:t>on-farm adaptive research</w:t>
      </w:r>
      <w:r w:rsidRPr="00653224">
        <w:rPr>
          <w:lang w:val="en-GB"/>
        </w:rPr>
        <w:t xml:space="preserve"> under RC5.</w:t>
      </w:r>
    </w:p>
    <w:p w:rsidR="00632285" w:rsidRPr="00653224" w:rsidRDefault="008922F0" w:rsidP="00403E95">
      <w:pPr>
        <w:rPr>
          <w:b/>
          <w:lang w:val="en-GB"/>
        </w:rPr>
      </w:pPr>
      <w:r w:rsidRPr="00653224">
        <w:rPr>
          <w:b/>
          <w:lang w:val="en-GB"/>
        </w:rPr>
        <w:t>Incoming</w:t>
      </w:r>
    </w:p>
    <w:p w:rsidR="00632285" w:rsidRPr="00653224" w:rsidRDefault="008E2917" w:rsidP="00632285">
      <w:pPr>
        <w:pStyle w:val="ListParagraph"/>
        <w:numPr>
          <w:ilvl w:val="0"/>
          <w:numId w:val="1"/>
        </w:numPr>
        <w:rPr>
          <w:lang w:val="en-GB"/>
        </w:rPr>
      </w:pPr>
      <w:r w:rsidRPr="00653224">
        <w:rPr>
          <w:lang w:val="en-GB"/>
        </w:rPr>
        <w:t>Information from the market studies conducted under RC3 will be included amongst the criteria for the gap analysis and evaluating the value of potential SI-related innovations.</w:t>
      </w:r>
    </w:p>
    <w:p w:rsidR="00C57E22" w:rsidRPr="00653224" w:rsidRDefault="00C57E22" w:rsidP="00632285">
      <w:pPr>
        <w:pStyle w:val="ListParagraph"/>
        <w:numPr>
          <w:ilvl w:val="0"/>
          <w:numId w:val="1"/>
        </w:numPr>
        <w:rPr>
          <w:lang w:val="en-GB"/>
        </w:rPr>
      </w:pPr>
      <w:r w:rsidRPr="00653224">
        <w:rPr>
          <w:lang w:val="en-GB"/>
        </w:rPr>
        <w:t xml:space="preserve">In later years, </w:t>
      </w:r>
      <w:r w:rsidR="00AC74B0" w:rsidRPr="00653224">
        <w:rPr>
          <w:lang w:val="en-GB"/>
        </w:rPr>
        <w:t>“</w:t>
      </w:r>
      <w:r w:rsidRPr="00653224">
        <w:rPr>
          <w:lang w:val="en-GB"/>
        </w:rPr>
        <w:t>feedback</w:t>
      </w:r>
      <w:r w:rsidR="00AC74B0" w:rsidRPr="00653224">
        <w:rPr>
          <w:lang w:val="en-GB"/>
        </w:rPr>
        <w:t>”</w:t>
      </w:r>
      <w:r w:rsidRPr="00653224">
        <w:rPr>
          <w:lang w:val="en-GB"/>
        </w:rPr>
        <w:t xml:space="preserve"> from RC2 - RC6 will be used to refine the analyses conducted under RC1 </w:t>
      </w:r>
      <w:proofErr w:type="gramStart"/>
      <w:r w:rsidRPr="00653224">
        <w:rPr>
          <w:lang w:val="en-GB"/>
        </w:rPr>
        <w:t>and</w:t>
      </w:r>
      <w:proofErr w:type="gramEnd"/>
      <w:r w:rsidRPr="00653224">
        <w:rPr>
          <w:lang w:val="en-GB"/>
        </w:rPr>
        <w:t xml:space="preserve"> to test the validity of the research hypotheses.</w:t>
      </w:r>
    </w:p>
    <w:p w:rsidR="00403E95" w:rsidRDefault="00403E95" w:rsidP="00403E95">
      <w:pPr>
        <w:pStyle w:val="Heading2"/>
        <w:rPr>
          <w:lang w:val="en-GB"/>
        </w:rPr>
      </w:pPr>
      <w:r>
        <w:rPr>
          <w:lang w:val="en-GB"/>
        </w:rPr>
        <w:t>Budget</w:t>
      </w:r>
    </w:p>
    <w:p w:rsidR="00403E95" w:rsidRDefault="008C2B88" w:rsidP="00403E95">
      <w:pPr>
        <w:rPr>
          <w:lang w:val="en-GB"/>
        </w:rPr>
      </w:pPr>
      <w:r>
        <w:rPr>
          <w:lang w:val="en-GB"/>
        </w:rPr>
        <w:t xml:space="preserve">c. </w:t>
      </w:r>
      <w:r w:rsidR="00635AF4">
        <w:rPr>
          <w:lang w:val="en-GB"/>
        </w:rPr>
        <w:t>$30</w:t>
      </w:r>
      <w:r w:rsidR="00FE36E3">
        <w:rPr>
          <w:lang w:val="en-GB"/>
        </w:rPr>
        <w:t>0 000</w:t>
      </w:r>
      <w:r w:rsidR="005220B6">
        <w:rPr>
          <w:lang w:val="en-GB"/>
        </w:rPr>
        <w:t>.</w:t>
      </w:r>
      <w:bookmarkStart w:id="0" w:name="_GoBack"/>
      <w:bookmarkEnd w:id="0"/>
    </w:p>
    <w:p w:rsidR="00403E95" w:rsidRPr="00083A51" w:rsidRDefault="00403E95" w:rsidP="00403E95">
      <w:pPr>
        <w:jc w:val="center"/>
        <w:rPr>
          <w:lang w:val="en-GB"/>
        </w:rPr>
      </w:pPr>
    </w:p>
    <w:p w:rsidR="005F508C" w:rsidRDefault="005F508C"/>
    <w:sectPr w:rsidR="005F508C" w:rsidSect="003638EC">
      <w:pgSz w:w="11907" w:h="16839" w:code="9"/>
      <w:pgMar w:top="1191" w:right="1077" w:bottom="1191" w:left="107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8FE" w:rsidRDefault="004A08FE" w:rsidP="00482371">
      <w:pPr>
        <w:spacing w:after="0" w:line="240" w:lineRule="auto"/>
      </w:pPr>
      <w:r>
        <w:separator/>
      </w:r>
    </w:p>
  </w:endnote>
  <w:endnote w:type="continuationSeparator" w:id="0">
    <w:p w:rsidR="004A08FE" w:rsidRDefault="004A08FE" w:rsidP="00482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8FE" w:rsidRDefault="004A08FE" w:rsidP="00482371">
      <w:pPr>
        <w:spacing w:after="0" w:line="240" w:lineRule="auto"/>
      </w:pPr>
      <w:r>
        <w:separator/>
      </w:r>
    </w:p>
  </w:footnote>
  <w:footnote w:type="continuationSeparator" w:id="0">
    <w:p w:rsidR="004A08FE" w:rsidRDefault="004A08FE" w:rsidP="00482371">
      <w:pPr>
        <w:spacing w:after="0" w:line="240" w:lineRule="auto"/>
      </w:pPr>
      <w:r>
        <w:continuationSeparator/>
      </w:r>
    </w:p>
  </w:footnote>
  <w:footnote w:id="1">
    <w:p w:rsidR="00482371" w:rsidRPr="00936D87" w:rsidRDefault="00482371">
      <w:pPr>
        <w:pStyle w:val="FootnoteText"/>
        <w:rPr>
          <w:lang w:val="en-GB"/>
        </w:rPr>
      </w:pPr>
      <w:r>
        <w:rPr>
          <w:rStyle w:val="FootnoteReference"/>
        </w:rPr>
        <w:footnoteRef/>
      </w:r>
      <w:r>
        <w:t xml:space="preserve"> </w:t>
      </w:r>
      <w:r>
        <w:rPr>
          <w:lang w:val="en-GB"/>
        </w:rPr>
        <w:t>- We are hoping to strengthen the gender focus of</w:t>
      </w:r>
      <w:r w:rsidR="004C3EBF">
        <w:rPr>
          <w:lang w:val="en-GB"/>
        </w:rPr>
        <w:t xml:space="preserve"> RC1 in particular and</w:t>
      </w:r>
      <w:r>
        <w:rPr>
          <w:lang w:val="en-GB"/>
        </w:rPr>
        <w:t xml:space="preserve"> AR-EH</w:t>
      </w:r>
      <w:r w:rsidR="004C3EBF">
        <w:rPr>
          <w:lang w:val="en-GB"/>
        </w:rPr>
        <w:t xml:space="preserve"> in general</w:t>
      </w:r>
      <w:r>
        <w:rPr>
          <w:lang w:val="en-GB"/>
        </w:rPr>
        <w:t xml:space="preserve"> with inputs from a post-doctoral scientist </w:t>
      </w:r>
      <w:r w:rsidR="00653224">
        <w:rPr>
          <w:lang w:val="en-GB"/>
        </w:rPr>
        <w:t xml:space="preserve">with </w:t>
      </w:r>
      <w:r>
        <w:rPr>
          <w:lang w:val="en-GB"/>
        </w:rPr>
        <w:t xml:space="preserve">50 </w:t>
      </w:r>
      <w:r w:rsidRPr="00936D87">
        <w:rPr>
          <w:i/>
          <w:lang w:val="en-GB"/>
        </w:rPr>
        <w:t>per cent</w:t>
      </w:r>
      <w:r w:rsidR="00653224">
        <w:rPr>
          <w:i/>
          <w:lang w:val="en-GB"/>
        </w:rPr>
        <w:t xml:space="preserve"> </w:t>
      </w:r>
      <w:r w:rsidR="00653224" w:rsidRPr="00936D87">
        <w:rPr>
          <w:lang w:val="en-GB"/>
        </w:rPr>
        <w:t>of their time dedicated to the project (</w:t>
      </w:r>
      <w:r w:rsidRPr="00653224">
        <w:rPr>
          <w:lang w:val="en-GB"/>
        </w:rPr>
        <w:t>to be recruited</w:t>
      </w:r>
      <w:r>
        <w:rPr>
          <w:lang w:val="en-GB"/>
        </w:rPr>
        <w:t xml:space="preserve"> by ILRI’s Poverty, Gender and Impacts Team)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60EE1"/>
    <w:multiLevelType w:val="hybridMultilevel"/>
    <w:tmpl w:val="F156FA3C"/>
    <w:lvl w:ilvl="0" w:tplc="62FA97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E232DC"/>
    <w:multiLevelType w:val="hybridMultilevel"/>
    <w:tmpl w:val="C0F034D2"/>
    <w:lvl w:ilvl="0" w:tplc="62FA97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2F35E2"/>
    <w:multiLevelType w:val="hybridMultilevel"/>
    <w:tmpl w:val="047C80F4"/>
    <w:lvl w:ilvl="0" w:tplc="62FA979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E95"/>
    <w:rsid w:val="002809FE"/>
    <w:rsid w:val="002F56E7"/>
    <w:rsid w:val="003175DB"/>
    <w:rsid w:val="00350DB9"/>
    <w:rsid w:val="00403E95"/>
    <w:rsid w:val="004053FC"/>
    <w:rsid w:val="00432CB7"/>
    <w:rsid w:val="00443DD3"/>
    <w:rsid w:val="0047660C"/>
    <w:rsid w:val="00482371"/>
    <w:rsid w:val="004A08FE"/>
    <w:rsid w:val="004C3EBF"/>
    <w:rsid w:val="004E037C"/>
    <w:rsid w:val="005220B6"/>
    <w:rsid w:val="00541838"/>
    <w:rsid w:val="005E5E70"/>
    <w:rsid w:val="005F508C"/>
    <w:rsid w:val="00632285"/>
    <w:rsid w:val="00632A0C"/>
    <w:rsid w:val="00635AF4"/>
    <w:rsid w:val="00653224"/>
    <w:rsid w:val="006B4795"/>
    <w:rsid w:val="006F0D2B"/>
    <w:rsid w:val="00726811"/>
    <w:rsid w:val="008765E8"/>
    <w:rsid w:val="0087786A"/>
    <w:rsid w:val="008922F0"/>
    <w:rsid w:val="008C2B88"/>
    <w:rsid w:val="008C6A58"/>
    <w:rsid w:val="008E2917"/>
    <w:rsid w:val="00913E5A"/>
    <w:rsid w:val="00936D87"/>
    <w:rsid w:val="00982D29"/>
    <w:rsid w:val="00997E0E"/>
    <w:rsid w:val="009A3088"/>
    <w:rsid w:val="00A16568"/>
    <w:rsid w:val="00AC74B0"/>
    <w:rsid w:val="00BC7CC6"/>
    <w:rsid w:val="00BD18E6"/>
    <w:rsid w:val="00BD28B4"/>
    <w:rsid w:val="00C57E22"/>
    <w:rsid w:val="00D413F0"/>
    <w:rsid w:val="00D44F65"/>
    <w:rsid w:val="00DC7289"/>
    <w:rsid w:val="00E1451B"/>
    <w:rsid w:val="00ED3A84"/>
    <w:rsid w:val="00F03EF7"/>
    <w:rsid w:val="00F67002"/>
    <w:rsid w:val="00FD39A4"/>
    <w:rsid w:val="00FE36E3"/>
    <w:rsid w:val="00FF1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E95"/>
    <w:rPr>
      <w:lang w:val="en-US"/>
    </w:rPr>
  </w:style>
  <w:style w:type="paragraph" w:styleId="Heading1">
    <w:name w:val="heading 1"/>
    <w:basedOn w:val="Normal"/>
    <w:next w:val="Normal"/>
    <w:link w:val="Heading1Char"/>
    <w:uiPriority w:val="9"/>
    <w:qFormat/>
    <w:rsid w:val="00403E95"/>
    <w:pPr>
      <w:keepNext/>
      <w:keepLines/>
      <w:spacing w:before="480" w:after="0"/>
      <w:outlineLvl w:val="0"/>
    </w:pPr>
    <w:rPr>
      <w:rFonts w:ascii="Maiandra GD" w:eastAsiaTheme="majorEastAsia" w:hAnsi="Maiandra GD"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03E95"/>
    <w:pPr>
      <w:keepNext/>
      <w:keepLines/>
      <w:spacing w:before="200" w:after="0"/>
      <w:outlineLvl w:val="1"/>
    </w:pPr>
    <w:rPr>
      <w:rFonts w:ascii="Maiandra GD" w:eastAsiaTheme="majorEastAsia" w:hAnsi="Maiandra GD"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E95"/>
    <w:rPr>
      <w:rFonts w:ascii="Maiandra GD" w:eastAsiaTheme="majorEastAsia" w:hAnsi="Maiandra GD"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403E95"/>
    <w:rPr>
      <w:rFonts w:ascii="Maiandra GD" w:eastAsiaTheme="majorEastAsia" w:hAnsi="Maiandra GD" w:cstheme="majorBidi"/>
      <w:b/>
      <w:bCs/>
      <w:color w:val="4F81BD" w:themeColor="accent1"/>
      <w:sz w:val="26"/>
      <w:szCs w:val="26"/>
      <w:lang w:val="en-US"/>
    </w:rPr>
  </w:style>
  <w:style w:type="paragraph" w:styleId="ListParagraph">
    <w:name w:val="List Paragraph"/>
    <w:basedOn w:val="Normal"/>
    <w:uiPriority w:val="34"/>
    <w:qFormat/>
    <w:rsid w:val="00DC7289"/>
    <w:pPr>
      <w:ind w:left="720"/>
      <w:contextualSpacing/>
    </w:pPr>
  </w:style>
  <w:style w:type="paragraph" w:styleId="NormalWeb">
    <w:name w:val="Normal (Web)"/>
    <w:basedOn w:val="Normal"/>
    <w:uiPriority w:val="99"/>
    <w:semiHidden/>
    <w:unhideWhenUsed/>
    <w:rsid w:val="009A3088"/>
    <w:pPr>
      <w:spacing w:before="100" w:beforeAutospacing="1" w:after="100" w:afterAutospacing="1" w:line="240" w:lineRule="auto"/>
    </w:pPr>
    <w:rPr>
      <w:rFonts w:ascii="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BC7CC6"/>
    <w:rPr>
      <w:sz w:val="16"/>
      <w:szCs w:val="16"/>
    </w:rPr>
  </w:style>
  <w:style w:type="paragraph" w:styleId="CommentText">
    <w:name w:val="annotation text"/>
    <w:basedOn w:val="Normal"/>
    <w:link w:val="CommentTextChar"/>
    <w:uiPriority w:val="99"/>
    <w:semiHidden/>
    <w:unhideWhenUsed/>
    <w:rsid w:val="00BC7CC6"/>
    <w:pPr>
      <w:spacing w:line="240" w:lineRule="auto"/>
    </w:pPr>
    <w:rPr>
      <w:sz w:val="20"/>
      <w:szCs w:val="20"/>
    </w:rPr>
  </w:style>
  <w:style w:type="character" w:customStyle="1" w:styleId="CommentTextChar">
    <w:name w:val="Comment Text Char"/>
    <w:basedOn w:val="DefaultParagraphFont"/>
    <w:link w:val="CommentText"/>
    <w:uiPriority w:val="99"/>
    <w:semiHidden/>
    <w:rsid w:val="00BC7CC6"/>
    <w:rPr>
      <w:sz w:val="20"/>
      <w:szCs w:val="20"/>
      <w:lang w:val="en-US"/>
    </w:rPr>
  </w:style>
  <w:style w:type="paragraph" w:styleId="CommentSubject">
    <w:name w:val="annotation subject"/>
    <w:basedOn w:val="CommentText"/>
    <w:next w:val="CommentText"/>
    <w:link w:val="CommentSubjectChar"/>
    <w:uiPriority w:val="99"/>
    <w:semiHidden/>
    <w:unhideWhenUsed/>
    <w:rsid w:val="00BC7CC6"/>
    <w:rPr>
      <w:b/>
      <w:bCs/>
    </w:rPr>
  </w:style>
  <w:style w:type="character" w:customStyle="1" w:styleId="CommentSubjectChar">
    <w:name w:val="Comment Subject Char"/>
    <w:basedOn w:val="CommentTextChar"/>
    <w:link w:val="CommentSubject"/>
    <w:uiPriority w:val="99"/>
    <w:semiHidden/>
    <w:rsid w:val="00BC7CC6"/>
    <w:rPr>
      <w:b/>
      <w:bCs/>
      <w:sz w:val="20"/>
      <w:szCs w:val="20"/>
      <w:lang w:val="en-US"/>
    </w:rPr>
  </w:style>
  <w:style w:type="paragraph" w:styleId="BalloonText">
    <w:name w:val="Balloon Text"/>
    <w:basedOn w:val="Normal"/>
    <w:link w:val="BalloonTextChar"/>
    <w:uiPriority w:val="99"/>
    <w:semiHidden/>
    <w:unhideWhenUsed/>
    <w:rsid w:val="00BC7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CC6"/>
    <w:rPr>
      <w:rFonts w:ascii="Tahoma" w:hAnsi="Tahoma" w:cs="Tahoma"/>
      <w:sz w:val="16"/>
      <w:szCs w:val="16"/>
      <w:lang w:val="en-US"/>
    </w:rPr>
  </w:style>
  <w:style w:type="paragraph" w:styleId="FootnoteText">
    <w:name w:val="footnote text"/>
    <w:basedOn w:val="Normal"/>
    <w:link w:val="FootnoteTextChar"/>
    <w:uiPriority w:val="99"/>
    <w:semiHidden/>
    <w:unhideWhenUsed/>
    <w:rsid w:val="004823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2371"/>
    <w:rPr>
      <w:sz w:val="20"/>
      <w:szCs w:val="20"/>
      <w:lang w:val="en-US"/>
    </w:rPr>
  </w:style>
  <w:style w:type="character" w:styleId="FootnoteReference">
    <w:name w:val="footnote reference"/>
    <w:basedOn w:val="DefaultParagraphFont"/>
    <w:uiPriority w:val="99"/>
    <w:semiHidden/>
    <w:unhideWhenUsed/>
    <w:rsid w:val="0048237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E95"/>
    <w:rPr>
      <w:lang w:val="en-US"/>
    </w:rPr>
  </w:style>
  <w:style w:type="paragraph" w:styleId="Heading1">
    <w:name w:val="heading 1"/>
    <w:basedOn w:val="Normal"/>
    <w:next w:val="Normal"/>
    <w:link w:val="Heading1Char"/>
    <w:uiPriority w:val="9"/>
    <w:qFormat/>
    <w:rsid w:val="00403E95"/>
    <w:pPr>
      <w:keepNext/>
      <w:keepLines/>
      <w:spacing w:before="480" w:after="0"/>
      <w:outlineLvl w:val="0"/>
    </w:pPr>
    <w:rPr>
      <w:rFonts w:ascii="Maiandra GD" w:eastAsiaTheme="majorEastAsia" w:hAnsi="Maiandra GD"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03E95"/>
    <w:pPr>
      <w:keepNext/>
      <w:keepLines/>
      <w:spacing w:before="200" w:after="0"/>
      <w:outlineLvl w:val="1"/>
    </w:pPr>
    <w:rPr>
      <w:rFonts w:ascii="Maiandra GD" w:eastAsiaTheme="majorEastAsia" w:hAnsi="Maiandra GD"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E95"/>
    <w:rPr>
      <w:rFonts w:ascii="Maiandra GD" w:eastAsiaTheme="majorEastAsia" w:hAnsi="Maiandra GD"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403E95"/>
    <w:rPr>
      <w:rFonts w:ascii="Maiandra GD" w:eastAsiaTheme="majorEastAsia" w:hAnsi="Maiandra GD" w:cstheme="majorBidi"/>
      <w:b/>
      <w:bCs/>
      <w:color w:val="4F81BD" w:themeColor="accent1"/>
      <w:sz w:val="26"/>
      <w:szCs w:val="26"/>
      <w:lang w:val="en-US"/>
    </w:rPr>
  </w:style>
  <w:style w:type="paragraph" w:styleId="ListParagraph">
    <w:name w:val="List Paragraph"/>
    <w:basedOn w:val="Normal"/>
    <w:uiPriority w:val="34"/>
    <w:qFormat/>
    <w:rsid w:val="00DC7289"/>
    <w:pPr>
      <w:ind w:left="720"/>
      <w:contextualSpacing/>
    </w:pPr>
  </w:style>
  <w:style w:type="paragraph" w:styleId="NormalWeb">
    <w:name w:val="Normal (Web)"/>
    <w:basedOn w:val="Normal"/>
    <w:uiPriority w:val="99"/>
    <w:semiHidden/>
    <w:unhideWhenUsed/>
    <w:rsid w:val="009A3088"/>
    <w:pPr>
      <w:spacing w:before="100" w:beforeAutospacing="1" w:after="100" w:afterAutospacing="1" w:line="240" w:lineRule="auto"/>
    </w:pPr>
    <w:rPr>
      <w:rFonts w:ascii="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BC7CC6"/>
    <w:rPr>
      <w:sz w:val="16"/>
      <w:szCs w:val="16"/>
    </w:rPr>
  </w:style>
  <w:style w:type="paragraph" w:styleId="CommentText">
    <w:name w:val="annotation text"/>
    <w:basedOn w:val="Normal"/>
    <w:link w:val="CommentTextChar"/>
    <w:uiPriority w:val="99"/>
    <w:semiHidden/>
    <w:unhideWhenUsed/>
    <w:rsid w:val="00BC7CC6"/>
    <w:pPr>
      <w:spacing w:line="240" w:lineRule="auto"/>
    </w:pPr>
    <w:rPr>
      <w:sz w:val="20"/>
      <w:szCs w:val="20"/>
    </w:rPr>
  </w:style>
  <w:style w:type="character" w:customStyle="1" w:styleId="CommentTextChar">
    <w:name w:val="Comment Text Char"/>
    <w:basedOn w:val="DefaultParagraphFont"/>
    <w:link w:val="CommentText"/>
    <w:uiPriority w:val="99"/>
    <w:semiHidden/>
    <w:rsid w:val="00BC7CC6"/>
    <w:rPr>
      <w:sz w:val="20"/>
      <w:szCs w:val="20"/>
      <w:lang w:val="en-US"/>
    </w:rPr>
  </w:style>
  <w:style w:type="paragraph" w:styleId="CommentSubject">
    <w:name w:val="annotation subject"/>
    <w:basedOn w:val="CommentText"/>
    <w:next w:val="CommentText"/>
    <w:link w:val="CommentSubjectChar"/>
    <w:uiPriority w:val="99"/>
    <w:semiHidden/>
    <w:unhideWhenUsed/>
    <w:rsid w:val="00BC7CC6"/>
    <w:rPr>
      <w:b/>
      <w:bCs/>
    </w:rPr>
  </w:style>
  <w:style w:type="character" w:customStyle="1" w:styleId="CommentSubjectChar">
    <w:name w:val="Comment Subject Char"/>
    <w:basedOn w:val="CommentTextChar"/>
    <w:link w:val="CommentSubject"/>
    <w:uiPriority w:val="99"/>
    <w:semiHidden/>
    <w:rsid w:val="00BC7CC6"/>
    <w:rPr>
      <w:b/>
      <w:bCs/>
      <w:sz w:val="20"/>
      <w:szCs w:val="20"/>
      <w:lang w:val="en-US"/>
    </w:rPr>
  </w:style>
  <w:style w:type="paragraph" w:styleId="BalloonText">
    <w:name w:val="Balloon Text"/>
    <w:basedOn w:val="Normal"/>
    <w:link w:val="BalloonTextChar"/>
    <w:uiPriority w:val="99"/>
    <w:semiHidden/>
    <w:unhideWhenUsed/>
    <w:rsid w:val="00BC7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CC6"/>
    <w:rPr>
      <w:rFonts w:ascii="Tahoma" w:hAnsi="Tahoma" w:cs="Tahoma"/>
      <w:sz w:val="16"/>
      <w:szCs w:val="16"/>
      <w:lang w:val="en-US"/>
    </w:rPr>
  </w:style>
  <w:style w:type="paragraph" w:styleId="FootnoteText">
    <w:name w:val="footnote text"/>
    <w:basedOn w:val="Normal"/>
    <w:link w:val="FootnoteTextChar"/>
    <w:uiPriority w:val="99"/>
    <w:semiHidden/>
    <w:unhideWhenUsed/>
    <w:rsid w:val="004823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2371"/>
    <w:rPr>
      <w:sz w:val="20"/>
      <w:szCs w:val="20"/>
      <w:lang w:val="en-US"/>
    </w:rPr>
  </w:style>
  <w:style w:type="character" w:styleId="FootnoteReference">
    <w:name w:val="footnote reference"/>
    <w:basedOn w:val="DefaultParagraphFont"/>
    <w:uiPriority w:val="99"/>
    <w:semiHidden/>
    <w:unhideWhenUsed/>
    <w:rsid w:val="004823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C7E04-0729-499F-8A87-C58F40ACD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939</Words>
  <Characters>5355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6282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Duncan</dc:creator>
  <cp:lastModifiedBy>Thorne, Peter (ILRI)</cp:lastModifiedBy>
  <cp:revision>25</cp:revision>
  <cp:lastPrinted>2012-11-07T12:29:00Z</cp:lastPrinted>
  <dcterms:created xsi:type="dcterms:W3CDTF">2012-11-11T06:55:00Z</dcterms:created>
  <dcterms:modified xsi:type="dcterms:W3CDTF">2012-11-11T08:04:00Z</dcterms:modified>
</cp:coreProperties>
</file>